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6CAF" w14:textId="77777777" w:rsidR="00B33332" w:rsidRDefault="00B33332" w:rsidP="00F24667">
      <w:pPr>
        <w:pStyle w:val="Title"/>
        <w:spacing w:line="230" w:lineRule="auto"/>
        <w:ind w:left="0"/>
        <w:rPr>
          <w:color w:val="231F20"/>
          <w:sz w:val="30"/>
          <w:szCs w:val="30"/>
        </w:rPr>
      </w:pPr>
    </w:p>
    <w:p w14:paraId="2702ABD5" w14:textId="183BCF1E" w:rsidR="001406AA" w:rsidRPr="00F24667" w:rsidRDefault="00A91E5F" w:rsidP="00F24667">
      <w:pPr>
        <w:pStyle w:val="Title"/>
        <w:spacing w:line="230" w:lineRule="auto"/>
        <w:ind w:left="0"/>
        <w:rPr>
          <w:color w:val="231F20"/>
          <w:sz w:val="32"/>
          <w:szCs w:val="32"/>
        </w:rPr>
      </w:pPr>
      <w:r w:rsidRPr="00F24667">
        <w:rPr>
          <w:color w:val="231F20"/>
          <w:sz w:val="32"/>
          <w:szCs w:val="32"/>
        </w:rPr>
        <w:t xml:space="preserve">Bowers &amp; Wilkins introduces </w:t>
      </w:r>
      <w:r w:rsidR="002D6B10" w:rsidRPr="00F24667">
        <w:rPr>
          <w:color w:val="231F20"/>
          <w:sz w:val="32"/>
          <w:szCs w:val="32"/>
        </w:rPr>
        <w:t xml:space="preserve">new Frost Blue finish </w:t>
      </w:r>
      <w:r w:rsidR="00F24667" w:rsidRPr="00F24667">
        <w:rPr>
          <w:color w:val="231F20"/>
          <w:sz w:val="32"/>
          <w:szCs w:val="32"/>
        </w:rPr>
        <w:br/>
      </w:r>
      <w:r w:rsidR="002D6B10" w:rsidRPr="00F24667">
        <w:rPr>
          <w:color w:val="231F20"/>
          <w:sz w:val="32"/>
          <w:szCs w:val="32"/>
        </w:rPr>
        <w:t>for</w:t>
      </w:r>
      <w:r w:rsidR="00B33332" w:rsidRPr="00F24667">
        <w:rPr>
          <w:color w:val="231F20"/>
          <w:sz w:val="32"/>
          <w:szCs w:val="32"/>
        </w:rPr>
        <w:t xml:space="preserve"> </w:t>
      </w:r>
      <w:r w:rsidR="002D6B10" w:rsidRPr="00F24667">
        <w:rPr>
          <w:color w:val="231F20"/>
          <w:sz w:val="32"/>
          <w:szCs w:val="32"/>
        </w:rPr>
        <w:t xml:space="preserve">its award-winning </w:t>
      </w:r>
      <w:r w:rsidRPr="00F24667">
        <w:rPr>
          <w:color w:val="231F20"/>
          <w:sz w:val="32"/>
          <w:szCs w:val="32"/>
        </w:rPr>
        <w:t>Px7 S</w:t>
      </w:r>
      <w:r w:rsidR="007D1193" w:rsidRPr="00F24667">
        <w:rPr>
          <w:color w:val="231F20"/>
          <w:sz w:val="32"/>
          <w:szCs w:val="32"/>
        </w:rPr>
        <w:t>3</w:t>
      </w:r>
      <w:r w:rsidR="002D6B10" w:rsidRPr="00F24667">
        <w:rPr>
          <w:color w:val="231F20"/>
          <w:sz w:val="32"/>
          <w:szCs w:val="32"/>
        </w:rPr>
        <w:t xml:space="preserve"> </w:t>
      </w:r>
      <w:r w:rsidR="00197B36" w:rsidRPr="00F24667">
        <w:rPr>
          <w:color w:val="231F20"/>
          <w:sz w:val="32"/>
          <w:szCs w:val="32"/>
        </w:rPr>
        <w:t>wireless headphone</w:t>
      </w:r>
      <w:r w:rsidR="00F24667" w:rsidRPr="00F24667">
        <w:rPr>
          <w:color w:val="231F20"/>
          <w:sz w:val="32"/>
          <w:szCs w:val="32"/>
        </w:rPr>
        <w:t>s</w:t>
      </w:r>
    </w:p>
    <w:p w14:paraId="4A93DABC" w14:textId="48C72F0C" w:rsidR="00A91E5F" w:rsidRPr="002D6B10" w:rsidRDefault="00A91E5F" w:rsidP="00B33332">
      <w:pPr>
        <w:pStyle w:val="Title"/>
        <w:spacing w:line="230" w:lineRule="auto"/>
        <w:ind w:left="0"/>
        <w:rPr>
          <w:color w:val="231F20"/>
          <w:sz w:val="30"/>
          <w:szCs w:val="30"/>
        </w:rPr>
      </w:pPr>
    </w:p>
    <w:p w14:paraId="51600309" w14:textId="1606B766" w:rsidR="005708DD" w:rsidRPr="00F24667" w:rsidRDefault="001C2CC3" w:rsidP="001C2CC3">
      <w:pPr>
        <w:rPr>
          <w:rFonts w:ascii="Helvetica Neue" w:hAnsi="Helvetica Neue"/>
          <w:b/>
          <w:bCs/>
          <w:color w:val="231F20"/>
          <w:sz w:val="20"/>
          <w:szCs w:val="20"/>
        </w:rPr>
      </w:pPr>
      <w:r w:rsidRPr="008F43E0">
        <w:rPr>
          <w:rFonts w:ascii="Helvetica Neue" w:hAnsi="Helvetica Neue"/>
          <w:b/>
          <w:bCs/>
          <w:color w:val="231F20"/>
          <w:sz w:val="20"/>
          <w:szCs w:val="20"/>
        </w:rPr>
        <w:t>Worthing,</w:t>
      </w:r>
      <w:r w:rsidRPr="008F43E0">
        <w:rPr>
          <w:rFonts w:ascii="Helvetica Neue" w:hAnsi="Helvetica Neue"/>
          <w:b/>
          <w:bCs/>
          <w:color w:val="231F20"/>
          <w:spacing w:val="7"/>
          <w:sz w:val="20"/>
          <w:szCs w:val="20"/>
        </w:rPr>
        <w:t xml:space="preserve"> </w:t>
      </w:r>
      <w:r w:rsidRPr="008F43E0">
        <w:rPr>
          <w:rFonts w:ascii="Helvetica Neue" w:hAnsi="Helvetica Neue"/>
          <w:b/>
          <w:bCs/>
          <w:color w:val="231F20"/>
          <w:sz w:val="20"/>
          <w:szCs w:val="20"/>
        </w:rPr>
        <w:t>UK,</w:t>
      </w:r>
      <w:r w:rsidRPr="008F43E0">
        <w:rPr>
          <w:rFonts w:ascii="Helvetica Neue" w:hAnsi="Helvetica Neue"/>
          <w:b/>
          <w:bCs/>
          <w:color w:val="231F20"/>
          <w:spacing w:val="7"/>
          <w:sz w:val="20"/>
          <w:szCs w:val="20"/>
        </w:rPr>
        <w:t xml:space="preserve"> </w:t>
      </w:r>
      <w:r w:rsidR="002D6B10">
        <w:rPr>
          <w:rFonts w:ascii="Helvetica Neue" w:hAnsi="Helvetica Neue"/>
          <w:b/>
          <w:bCs/>
          <w:color w:val="231F20"/>
          <w:spacing w:val="7"/>
          <w:sz w:val="20"/>
          <w:szCs w:val="20"/>
        </w:rPr>
        <w:t>15</w:t>
      </w:r>
      <w:r w:rsidR="002D6B10" w:rsidRPr="002D6B10">
        <w:rPr>
          <w:rFonts w:ascii="Helvetica Neue" w:hAnsi="Helvetica Neue"/>
          <w:b/>
          <w:bCs/>
          <w:color w:val="231F20"/>
          <w:spacing w:val="7"/>
          <w:sz w:val="20"/>
          <w:szCs w:val="20"/>
          <w:vertAlign w:val="superscript"/>
        </w:rPr>
        <w:t>th</w:t>
      </w:r>
      <w:r w:rsidR="002D6B10">
        <w:rPr>
          <w:rFonts w:ascii="Helvetica Neue" w:hAnsi="Helvetica Neue"/>
          <w:b/>
          <w:bCs/>
          <w:color w:val="231F20"/>
          <w:spacing w:val="7"/>
          <w:sz w:val="20"/>
          <w:szCs w:val="20"/>
        </w:rPr>
        <w:t xml:space="preserve"> October </w:t>
      </w:r>
      <w:r w:rsidRPr="008F43E0">
        <w:rPr>
          <w:rFonts w:ascii="Helvetica Neue" w:hAnsi="Helvetica Neue"/>
          <w:b/>
          <w:bCs/>
          <w:color w:val="231F20"/>
          <w:sz w:val="20"/>
          <w:szCs w:val="20"/>
        </w:rPr>
        <w:t>202</w:t>
      </w:r>
      <w:r w:rsidR="00290E51">
        <w:rPr>
          <w:rFonts w:ascii="Helvetica Neue" w:hAnsi="Helvetica Neue"/>
          <w:b/>
          <w:bCs/>
          <w:color w:val="231F20"/>
          <w:sz w:val="20"/>
          <w:szCs w:val="20"/>
        </w:rPr>
        <w:t>5</w:t>
      </w:r>
      <w:r w:rsidRPr="008F43E0">
        <w:rPr>
          <w:rFonts w:ascii="Helvetica Neue" w:hAnsi="Helvetica Neue"/>
          <w:b/>
          <w:bCs/>
          <w:color w:val="231F20"/>
          <w:sz w:val="20"/>
          <w:szCs w:val="20"/>
        </w:rPr>
        <w:t>:</w:t>
      </w:r>
      <w:r w:rsidRPr="008F43E0">
        <w:rPr>
          <w:rFonts w:ascii="Helvetica Neue" w:hAnsi="Helvetica Neue"/>
          <w:b/>
          <w:bCs/>
          <w:color w:val="231F20"/>
          <w:spacing w:val="7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>Bowers</w:t>
      </w:r>
      <w:r w:rsidRPr="00B33332">
        <w:rPr>
          <w:rFonts w:ascii="Helvetica Neue" w:hAnsi="Helvetica Neue"/>
          <w:color w:val="231F20"/>
          <w:spacing w:val="7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>&amp;</w:t>
      </w:r>
      <w:r w:rsidRPr="00B33332">
        <w:rPr>
          <w:rFonts w:ascii="Helvetica Neue" w:hAnsi="Helvetica Neue"/>
          <w:color w:val="231F20"/>
          <w:spacing w:val="7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>Wilkins,</w:t>
      </w:r>
      <w:r w:rsidRPr="00B33332">
        <w:rPr>
          <w:rFonts w:ascii="Helvetica Neue" w:hAnsi="Helvetica Neue"/>
          <w:color w:val="231F20"/>
          <w:spacing w:val="7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>the</w:t>
      </w:r>
      <w:r w:rsidRPr="00B33332">
        <w:rPr>
          <w:rFonts w:ascii="Helvetica Neue" w:hAnsi="Helvetica Neue"/>
          <w:color w:val="231F20"/>
          <w:spacing w:val="7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>renowned</w:t>
      </w:r>
      <w:r w:rsidRPr="00B33332">
        <w:rPr>
          <w:rFonts w:ascii="Helvetica Neue" w:hAnsi="Helvetica Neue"/>
          <w:color w:val="231F20"/>
          <w:spacing w:val="7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>British</w:t>
      </w:r>
      <w:r w:rsidR="00197B36" w:rsidRPr="00B33332">
        <w:rPr>
          <w:rFonts w:ascii="Helvetica Neue" w:hAnsi="Helvetica Neue"/>
          <w:color w:val="231F20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>audio</w:t>
      </w:r>
      <w:r w:rsidRPr="00B33332">
        <w:rPr>
          <w:rFonts w:ascii="Helvetica Neue" w:hAnsi="Helvetica Neue"/>
          <w:color w:val="231F20"/>
          <w:spacing w:val="7"/>
          <w:sz w:val="20"/>
          <w:szCs w:val="20"/>
        </w:rPr>
        <w:t xml:space="preserve"> </w:t>
      </w:r>
      <w:r w:rsidRPr="00B33332">
        <w:rPr>
          <w:rFonts w:ascii="Helvetica Neue" w:hAnsi="Helvetica Neue"/>
          <w:color w:val="231F20"/>
          <w:sz w:val="20"/>
          <w:szCs w:val="20"/>
        </w:rPr>
        <w:t xml:space="preserve">brand, </w:t>
      </w:r>
      <w:r w:rsidR="00B33332">
        <w:rPr>
          <w:rFonts w:ascii="Helvetica Neue" w:hAnsi="Helvetica Neue"/>
          <w:color w:val="231F20"/>
          <w:sz w:val="20"/>
          <w:szCs w:val="20"/>
        </w:rPr>
        <w:t xml:space="preserve">is proud to </w:t>
      </w:r>
      <w:r w:rsidR="002D6B10" w:rsidRPr="00B33332">
        <w:rPr>
          <w:rFonts w:ascii="Helvetica Neue" w:hAnsi="Helvetica Neue"/>
          <w:color w:val="231F20"/>
          <w:sz w:val="20"/>
          <w:szCs w:val="20"/>
        </w:rPr>
        <w:t>introduce</w:t>
      </w:r>
      <w:r w:rsidRPr="00B33332">
        <w:rPr>
          <w:rFonts w:ascii="Helvetica Neue" w:hAnsi="Helvetica Neue"/>
          <w:color w:val="231F20"/>
          <w:sz w:val="20"/>
          <w:szCs w:val="20"/>
        </w:rPr>
        <w:t xml:space="preserve"> </w:t>
      </w:r>
      <w:r w:rsidR="002D6B10" w:rsidRPr="00B33332">
        <w:rPr>
          <w:rFonts w:ascii="Helvetica Neue" w:hAnsi="Helvetica Neue"/>
          <w:color w:val="231F20"/>
          <w:sz w:val="20"/>
          <w:szCs w:val="20"/>
        </w:rPr>
        <w:t>a brand-new finish</w:t>
      </w:r>
      <w:r w:rsidR="00D05C79" w:rsidRPr="00B33332">
        <w:rPr>
          <w:rFonts w:ascii="Helvetica Neue" w:hAnsi="Helvetica Neue"/>
          <w:color w:val="231F20"/>
          <w:sz w:val="20"/>
          <w:szCs w:val="20"/>
        </w:rPr>
        <w:t xml:space="preserve"> – </w:t>
      </w:r>
      <w:r w:rsidR="002D6B10" w:rsidRPr="00B33332">
        <w:rPr>
          <w:rFonts w:ascii="Helvetica Neue" w:hAnsi="Helvetica Neue"/>
          <w:color w:val="231F20"/>
          <w:sz w:val="20"/>
          <w:szCs w:val="20"/>
        </w:rPr>
        <w:t>Frost Blue</w:t>
      </w:r>
      <w:r w:rsidR="00D05C79" w:rsidRPr="00B33332">
        <w:rPr>
          <w:rFonts w:ascii="Helvetica Neue" w:hAnsi="Helvetica Neue"/>
          <w:color w:val="231F20"/>
          <w:sz w:val="20"/>
          <w:szCs w:val="20"/>
        </w:rPr>
        <w:t xml:space="preserve"> – </w:t>
      </w:r>
      <w:r w:rsidR="002D6B10" w:rsidRPr="00B33332">
        <w:rPr>
          <w:rFonts w:ascii="Helvetica Neue" w:hAnsi="Helvetica Neue"/>
          <w:color w:val="231F20"/>
          <w:sz w:val="20"/>
          <w:szCs w:val="20"/>
        </w:rPr>
        <w:t>for its multi-award-winning</w:t>
      </w:r>
      <w:r w:rsidR="002F56CF" w:rsidRPr="00B33332">
        <w:rPr>
          <w:rFonts w:ascii="Helvetica Neue" w:hAnsi="Helvetica Neue"/>
          <w:color w:val="231F20"/>
          <w:sz w:val="20"/>
          <w:szCs w:val="20"/>
        </w:rPr>
        <w:t xml:space="preserve"> premium</w:t>
      </w:r>
      <w:r w:rsidRPr="00B33332">
        <w:rPr>
          <w:rFonts w:ascii="Helvetica Neue" w:hAnsi="Helvetica Neue"/>
          <w:color w:val="231F20"/>
          <w:sz w:val="20"/>
          <w:szCs w:val="20"/>
        </w:rPr>
        <w:t xml:space="preserve"> active noise cancelling wireless headphone</w:t>
      </w:r>
      <w:r w:rsidR="00D05C79" w:rsidRPr="00B33332">
        <w:rPr>
          <w:rFonts w:ascii="Helvetica Neue" w:hAnsi="Helvetica Neue"/>
          <w:color w:val="231F20"/>
          <w:sz w:val="20"/>
          <w:szCs w:val="20"/>
        </w:rPr>
        <w:t xml:space="preserve">, </w:t>
      </w:r>
      <w:r w:rsidRPr="00B33332">
        <w:rPr>
          <w:rFonts w:ascii="Helvetica Neue" w:hAnsi="Helvetica Neue"/>
          <w:color w:val="231F20"/>
          <w:sz w:val="20"/>
          <w:szCs w:val="20"/>
        </w:rPr>
        <w:t>the Px7 S</w:t>
      </w:r>
      <w:r w:rsidR="00137C60" w:rsidRPr="00B33332">
        <w:rPr>
          <w:rFonts w:ascii="Helvetica Neue" w:hAnsi="Helvetica Neue"/>
          <w:color w:val="231F20"/>
          <w:sz w:val="20"/>
          <w:szCs w:val="20"/>
        </w:rPr>
        <w:t>3</w:t>
      </w:r>
      <w:r w:rsidRPr="00B33332">
        <w:rPr>
          <w:rFonts w:ascii="Helvetica Neue" w:hAnsi="Helvetica Neue"/>
          <w:color w:val="231F20"/>
          <w:sz w:val="20"/>
          <w:szCs w:val="20"/>
        </w:rPr>
        <w:t>.</w:t>
      </w:r>
      <w:r w:rsidR="00B33332">
        <w:rPr>
          <w:rFonts w:ascii="Helvetica Neue" w:hAnsi="Helvetica Neue"/>
          <w:color w:val="231F20"/>
          <w:sz w:val="20"/>
          <w:szCs w:val="20"/>
        </w:rPr>
        <w:br/>
      </w:r>
      <w:r w:rsidR="00B33332">
        <w:rPr>
          <w:rFonts w:ascii="Helvetica Neue" w:hAnsi="Helvetica Neue"/>
          <w:b/>
          <w:bCs/>
          <w:color w:val="231F20"/>
          <w:sz w:val="20"/>
          <w:szCs w:val="20"/>
        </w:rPr>
        <w:br/>
      </w:r>
      <w:r w:rsidR="00B33332">
        <w:rPr>
          <w:rFonts w:ascii="Helvetica Neue" w:hAnsi="Helvetica Neue"/>
          <w:b/>
          <w:bCs/>
          <w:noProof/>
          <w:color w:val="231F20"/>
          <w:sz w:val="20"/>
          <w:szCs w:val="20"/>
        </w:rPr>
        <w:drawing>
          <wp:inline distT="0" distB="0" distL="0" distR="0" wp14:anchorId="188607D4" wp14:editId="02F5428C">
            <wp:extent cx="5731194" cy="3468413"/>
            <wp:effectExtent l="0" t="0" r="0" b="0"/>
            <wp:docPr id="1" name="Picture 1" descr="A person wearing headph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headphones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5" b="7277"/>
                    <a:stretch/>
                  </pic:blipFill>
                  <pic:spPr bwMode="auto">
                    <a:xfrm>
                      <a:off x="0" y="0"/>
                      <a:ext cx="5731510" cy="346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3332">
        <w:rPr>
          <w:rFonts w:ascii="Helvetica Neue" w:hAnsi="Helvetica Neue"/>
          <w:b/>
          <w:bCs/>
          <w:color w:val="231F20"/>
          <w:sz w:val="20"/>
          <w:szCs w:val="20"/>
        </w:rPr>
        <w:br/>
      </w:r>
    </w:p>
    <w:p w14:paraId="6B6147C9" w14:textId="7FC7C71F" w:rsidR="005708DD" w:rsidRDefault="002D6B10" w:rsidP="001C2CC3">
      <w:pPr>
        <w:rPr>
          <w:rFonts w:ascii="Helvetica Neue Light" w:hAnsi="Helvetica Neue Light"/>
          <w:sz w:val="20"/>
          <w:szCs w:val="20"/>
        </w:rPr>
      </w:pPr>
      <w:r>
        <w:rPr>
          <w:rFonts w:ascii="Helvetica Neue Light" w:hAnsi="Helvetica Neue Light"/>
          <w:sz w:val="20"/>
          <w:szCs w:val="20"/>
        </w:rPr>
        <w:t xml:space="preserve">Launched in April </w:t>
      </w:r>
      <w:r w:rsidR="00305EF9">
        <w:rPr>
          <w:rFonts w:ascii="Helvetica Neue Light" w:hAnsi="Helvetica Neue Light"/>
          <w:sz w:val="20"/>
          <w:szCs w:val="20"/>
        </w:rPr>
        <w:t xml:space="preserve">2025 </w:t>
      </w:r>
      <w:r>
        <w:rPr>
          <w:rFonts w:ascii="Helvetica Neue Light" w:hAnsi="Helvetica Neue Light"/>
          <w:sz w:val="20"/>
          <w:szCs w:val="20"/>
        </w:rPr>
        <w:t xml:space="preserve">to critical acclaim, </w:t>
      </w:r>
      <w:r w:rsidR="005708DD">
        <w:rPr>
          <w:rFonts w:ascii="Helvetica Neue Light" w:hAnsi="Helvetica Neue Light"/>
          <w:sz w:val="20"/>
          <w:szCs w:val="20"/>
        </w:rPr>
        <w:t>the Px7 S3</w:t>
      </w:r>
      <w:r>
        <w:rPr>
          <w:rFonts w:ascii="Helvetica Neue Light" w:hAnsi="Helvetica Neue Light"/>
          <w:sz w:val="20"/>
          <w:szCs w:val="20"/>
        </w:rPr>
        <w:t xml:space="preserve"> </w:t>
      </w:r>
      <w:r w:rsidR="005708DD">
        <w:rPr>
          <w:rFonts w:ascii="Helvetica Neue Light" w:hAnsi="Helvetica Neue Light"/>
          <w:sz w:val="20"/>
          <w:szCs w:val="20"/>
        </w:rPr>
        <w:t>elevate</w:t>
      </w:r>
      <w:r w:rsidR="00D05C79">
        <w:rPr>
          <w:rFonts w:ascii="Helvetica Neue Light" w:hAnsi="Helvetica Neue Light"/>
          <w:sz w:val="20"/>
          <w:szCs w:val="20"/>
        </w:rPr>
        <w:t>s</w:t>
      </w:r>
      <w:r w:rsidR="005708DD">
        <w:rPr>
          <w:rFonts w:ascii="Helvetica Neue Light" w:hAnsi="Helvetica Neue Light"/>
          <w:sz w:val="20"/>
          <w:szCs w:val="20"/>
        </w:rPr>
        <w:t xml:space="preserve"> the brand’s iconic design DNA to new heights in the premium headphone category</w:t>
      </w:r>
      <w:r w:rsidR="00D05C79">
        <w:rPr>
          <w:rFonts w:ascii="Helvetica Neue Light" w:hAnsi="Helvetica Neue Light"/>
          <w:sz w:val="20"/>
          <w:szCs w:val="20"/>
        </w:rPr>
        <w:t xml:space="preserve">, </w:t>
      </w:r>
      <w:r w:rsidR="005708DD">
        <w:rPr>
          <w:rFonts w:ascii="Helvetica Neue Light" w:hAnsi="Helvetica Neue Light"/>
          <w:sz w:val="20"/>
          <w:szCs w:val="20"/>
        </w:rPr>
        <w:t>deliver</w:t>
      </w:r>
      <w:r w:rsidR="00D05C79">
        <w:rPr>
          <w:rFonts w:ascii="Helvetica Neue Light" w:hAnsi="Helvetica Neue Light"/>
          <w:sz w:val="20"/>
          <w:szCs w:val="20"/>
        </w:rPr>
        <w:t>ing</w:t>
      </w:r>
      <w:r w:rsidR="005708DD">
        <w:rPr>
          <w:rFonts w:ascii="Helvetica Neue Light" w:hAnsi="Helvetica Neue Light"/>
          <w:sz w:val="20"/>
          <w:szCs w:val="20"/>
        </w:rPr>
        <w:t xml:space="preserve"> the next level of Bowers &amp; Wilkins performance, comfort and style</w:t>
      </w:r>
      <w:r>
        <w:rPr>
          <w:rFonts w:ascii="Helvetica Neue Light" w:hAnsi="Helvetica Neue Light"/>
          <w:sz w:val="20"/>
          <w:szCs w:val="20"/>
        </w:rPr>
        <w:t xml:space="preserve"> at an attainable price point. </w:t>
      </w:r>
    </w:p>
    <w:p w14:paraId="123DE487" w14:textId="77777777" w:rsidR="002D6B10" w:rsidRDefault="002D6B10" w:rsidP="001C2CC3">
      <w:pPr>
        <w:rPr>
          <w:rFonts w:ascii="Helvetica Neue Light" w:hAnsi="Helvetica Neue Light"/>
          <w:sz w:val="20"/>
          <w:szCs w:val="20"/>
        </w:rPr>
      </w:pPr>
    </w:p>
    <w:p w14:paraId="6E30C5C4" w14:textId="2E2EE9DF" w:rsidR="002D6B10" w:rsidRDefault="00305EF9" w:rsidP="002D6B10">
      <w:pPr>
        <w:pStyle w:val="BodyText"/>
        <w:spacing w:before="20" w:line="264" w:lineRule="auto"/>
        <w:ind w:right="226"/>
        <w:rPr>
          <w:rFonts w:ascii="Helvetica Neue Light" w:hAnsi="Helvetica Neue Light"/>
          <w:sz w:val="20"/>
          <w:szCs w:val="20"/>
        </w:rPr>
      </w:pPr>
      <w:r>
        <w:rPr>
          <w:rFonts w:ascii="Helvetica Neue Light" w:hAnsi="Helvetica Neue Light"/>
          <w:sz w:val="20"/>
          <w:szCs w:val="20"/>
        </w:rPr>
        <w:t>Now, t</w:t>
      </w:r>
      <w:r w:rsidR="002D6B10">
        <w:rPr>
          <w:rFonts w:ascii="Helvetica Neue Light" w:hAnsi="Helvetica Neue Light"/>
          <w:sz w:val="20"/>
          <w:szCs w:val="20"/>
        </w:rPr>
        <w:t xml:space="preserve">he introduction of the Frost Blue finish further extends the range of </w:t>
      </w:r>
      <w:proofErr w:type="spellStart"/>
      <w:r w:rsidR="002D6B10">
        <w:rPr>
          <w:rFonts w:ascii="Helvetica Neue Light" w:hAnsi="Helvetica Neue Light"/>
          <w:sz w:val="20"/>
          <w:szCs w:val="20"/>
        </w:rPr>
        <w:t>colour</w:t>
      </w:r>
      <w:proofErr w:type="spellEnd"/>
      <w:r w:rsidR="002D6B10">
        <w:rPr>
          <w:rFonts w:ascii="Helvetica Neue Light" w:hAnsi="Helvetica Neue Light"/>
          <w:sz w:val="20"/>
          <w:szCs w:val="20"/>
        </w:rPr>
        <w:t xml:space="preserve"> choices available for </w:t>
      </w:r>
      <w:r w:rsidR="002D6B10" w:rsidRPr="00F64138">
        <w:rPr>
          <w:rFonts w:ascii="Helvetica Neue Light" w:hAnsi="Helvetica Neue Light"/>
          <w:sz w:val="20"/>
          <w:szCs w:val="20"/>
        </w:rPr>
        <w:t>Px7 S</w:t>
      </w:r>
      <w:r w:rsidR="002D6B10">
        <w:rPr>
          <w:rFonts w:ascii="Helvetica Neue Light" w:hAnsi="Helvetica Neue Light"/>
          <w:sz w:val="20"/>
          <w:szCs w:val="20"/>
        </w:rPr>
        <w:t>3, joining the current line-up of</w:t>
      </w:r>
      <w:r w:rsidR="002D6B10" w:rsidRPr="00F64138">
        <w:rPr>
          <w:rFonts w:ascii="Helvetica Neue Light" w:hAnsi="Helvetica Neue Light"/>
          <w:sz w:val="20"/>
          <w:szCs w:val="20"/>
        </w:rPr>
        <w:t xml:space="preserve"> </w:t>
      </w:r>
      <w:r w:rsidR="002D6B10">
        <w:rPr>
          <w:rFonts w:ascii="Helvetica Neue Light" w:hAnsi="Helvetica Neue Light"/>
          <w:sz w:val="20"/>
          <w:szCs w:val="20"/>
        </w:rPr>
        <w:t>Anthracite Black, Indigo Blue and Canvas White</w:t>
      </w:r>
      <w:r w:rsidR="00D05C79">
        <w:rPr>
          <w:rFonts w:ascii="Helvetica Neue Light" w:hAnsi="Helvetica Neue Light"/>
          <w:sz w:val="20"/>
          <w:szCs w:val="20"/>
        </w:rPr>
        <w:t xml:space="preserve">. </w:t>
      </w:r>
      <w:r w:rsidR="001406AA">
        <w:rPr>
          <w:rFonts w:ascii="Helvetica Neue Light" w:hAnsi="Helvetica Neue Light"/>
          <w:sz w:val="20"/>
          <w:szCs w:val="20"/>
        </w:rPr>
        <w:t xml:space="preserve">The </w:t>
      </w:r>
      <w:r w:rsidR="00D05C79">
        <w:rPr>
          <w:rFonts w:ascii="Helvetica Neue Light" w:hAnsi="Helvetica Neue Light"/>
          <w:sz w:val="20"/>
          <w:szCs w:val="20"/>
        </w:rPr>
        <w:t>addition of Frost Blue reaffirms</w:t>
      </w:r>
      <w:r w:rsidR="001406AA">
        <w:rPr>
          <w:rFonts w:ascii="Helvetica Neue Light" w:hAnsi="Helvetica Neue Light"/>
          <w:sz w:val="20"/>
          <w:szCs w:val="20"/>
        </w:rPr>
        <w:t xml:space="preserve"> Bowers &amp; Wilkins’ ongoing commitment to offering a wide breadth of choice </w:t>
      </w:r>
      <w:r w:rsidR="00D05C79">
        <w:rPr>
          <w:rFonts w:ascii="Helvetica Neue Light" w:hAnsi="Helvetica Neue Light"/>
          <w:sz w:val="20"/>
          <w:szCs w:val="20"/>
        </w:rPr>
        <w:t xml:space="preserve">to </w:t>
      </w:r>
      <w:r w:rsidR="001406AA">
        <w:rPr>
          <w:rFonts w:ascii="Helvetica Neue Light" w:hAnsi="Helvetica Neue Light"/>
          <w:sz w:val="20"/>
          <w:szCs w:val="20"/>
        </w:rPr>
        <w:t xml:space="preserve">complement different personal style and aesthetic preferences. </w:t>
      </w:r>
    </w:p>
    <w:p w14:paraId="7AAA6AB9" w14:textId="77777777" w:rsidR="002D6B10" w:rsidRDefault="002D6B10" w:rsidP="001C2CC3">
      <w:pPr>
        <w:rPr>
          <w:rFonts w:ascii="Helvetica Neue Light" w:hAnsi="Helvetica Neue Light"/>
          <w:sz w:val="20"/>
          <w:szCs w:val="20"/>
        </w:rPr>
      </w:pPr>
    </w:p>
    <w:p w14:paraId="1FE469D9" w14:textId="0F7808CF" w:rsidR="00197B36" w:rsidRDefault="00D05C79" w:rsidP="002D6B10">
      <w:pPr>
        <w:rPr>
          <w:rFonts w:ascii="Helvetica Neue Light" w:hAnsi="Helvetica Neue Light"/>
          <w:sz w:val="20"/>
          <w:szCs w:val="20"/>
        </w:rPr>
      </w:pPr>
      <w:r>
        <w:rPr>
          <w:rFonts w:ascii="Helvetica Neue Light" w:hAnsi="Helvetica Neue Light"/>
          <w:sz w:val="20"/>
          <w:szCs w:val="20"/>
        </w:rPr>
        <w:t>The</w:t>
      </w:r>
      <w:r w:rsidR="002D6B10">
        <w:rPr>
          <w:rFonts w:ascii="Helvetica Neue Light" w:hAnsi="Helvetica Neue Light"/>
          <w:sz w:val="20"/>
          <w:szCs w:val="20"/>
        </w:rPr>
        <w:t xml:space="preserve"> Px7 S3 features an </w:t>
      </w:r>
      <w:r w:rsidR="00DA44E6" w:rsidRPr="7A044A07">
        <w:rPr>
          <w:rFonts w:ascii="Helvetica Neue Light" w:hAnsi="Helvetica Neue Light"/>
          <w:sz w:val="20"/>
          <w:szCs w:val="20"/>
        </w:rPr>
        <w:t xml:space="preserve">all-new design and profile </w:t>
      </w:r>
      <w:r w:rsidR="002D6B10">
        <w:rPr>
          <w:rFonts w:ascii="Helvetica Neue Light" w:hAnsi="Helvetica Neue Light"/>
          <w:sz w:val="20"/>
          <w:szCs w:val="20"/>
        </w:rPr>
        <w:t xml:space="preserve">that </w:t>
      </w:r>
      <w:r w:rsidR="00DA44E6" w:rsidRPr="7A044A07">
        <w:rPr>
          <w:rFonts w:ascii="Helvetica Neue Light" w:hAnsi="Helvetica Neue Light"/>
          <w:sz w:val="20"/>
          <w:szCs w:val="20"/>
        </w:rPr>
        <w:t xml:space="preserve">has been carefully </w:t>
      </w:r>
      <w:r w:rsidR="00197B36" w:rsidRPr="7A044A07">
        <w:rPr>
          <w:rFonts w:ascii="Helvetica Neue Light" w:hAnsi="Helvetica Neue Light"/>
          <w:sz w:val="20"/>
          <w:szCs w:val="20"/>
        </w:rPr>
        <w:t>engineered</w:t>
      </w:r>
      <w:r w:rsidR="00DA44E6" w:rsidRPr="7A044A07">
        <w:rPr>
          <w:rFonts w:ascii="Helvetica Neue Light" w:hAnsi="Helvetica Neue Light"/>
          <w:sz w:val="20"/>
          <w:szCs w:val="20"/>
        </w:rPr>
        <w:t xml:space="preserve"> for comfortable, extended listening, with a </w:t>
      </w:r>
      <w:r w:rsidR="042D1268" w:rsidRPr="7A044A07">
        <w:rPr>
          <w:rFonts w:ascii="Helvetica Neue Light" w:hAnsi="Helvetica Neue Light"/>
          <w:sz w:val="20"/>
          <w:szCs w:val="20"/>
        </w:rPr>
        <w:t xml:space="preserve">notably </w:t>
      </w:r>
      <w:r w:rsidR="00DA44E6" w:rsidRPr="7A044A07">
        <w:rPr>
          <w:rFonts w:ascii="Helvetica Neue Light" w:hAnsi="Helvetica Neue Light"/>
          <w:sz w:val="20"/>
          <w:szCs w:val="20"/>
        </w:rPr>
        <w:t xml:space="preserve">slimmer form than </w:t>
      </w:r>
      <w:r w:rsidR="0007156F" w:rsidRPr="7A044A07">
        <w:rPr>
          <w:rFonts w:ascii="Helvetica Neue Light" w:hAnsi="Helvetica Neue Light"/>
          <w:sz w:val="20"/>
          <w:szCs w:val="20"/>
        </w:rPr>
        <w:t>previous</w:t>
      </w:r>
      <w:r w:rsidR="00DA44E6" w:rsidRPr="7A044A07">
        <w:rPr>
          <w:rFonts w:ascii="Helvetica Neue Light" w:hAnsi="Helvetica Neue Light"/>
          <w:sz w:val="20"/>
          <w:szCs w:val="20"/>
        </w:rPr>
        <w:t xml:space="preserve"> model</w:t>
      </w:r>
      <w:r w:rsidR="004556FF" w:rsidRPr="7A044A07">
        <w:rPr>
          <w:rFonts w:ascii="Helvetica Neue Light" w:hAnsi="Helvetica Neue Light"/>
          <w:sz w:val="20"/>
          <w:szCs w:val="20"/>
        </w:rPr>
        <w:t>s</w:t>
      </w:r>
      <w:r w:rsidR="002D6B10">
        <w:rPr>
          <w:rFonts w:ascii="Helvetica Neue Light" w:hAnsi="Helvetica Neue Light"/>
          <w:sz w:val="20"/>
          <w:szCs w:val="20"/>
        </w:rPr>
        <w:t>, while introducing significant acoustic upgrades, improved proprietary ANC, upgraded mics for high quality</w:t>
      </w:r>
      <w:r w:rsidR="00566421">
        <w:rPr>
          <w:rFonts w:ascii="Helvetica Neue Light" w:hAnsi="Helvetica Neue Light"/>
          <w:sz w:val="20"/>
          <w:szCs w:val="20"/>
        </w:rPr>
        <w:t>-</w:t>
      </w:r>
      <w:r w:rsidR="002D6B10">
        <w:rPr>
          <w:rFonts w:ascii="Helvetica Neue Light" w:hAnsi="Helvetica Neue Light"/>
          <w:sz w:val="20"/>
          <w:szCs w:val="20"/>
        </w:rPr>
        <w:t xml:space="preserve">calls, and new features via the Bowers &amp; Wilkins Music App. </w:t>
      </w:r>
    </w:p>
    <w:p w14:paraId="0C73253F" w14:textId="77777777" w:rsidR="002D6B10" w:rsidRDefault="002D6B10" w:rsidP="002D6B10">
      <w:pPr>
        <w:rPr>
          <w:rFonts w:ascii="Helvetica Neue Light" w:hAnsi="Helvetica Neue Light"/>
          <w:sz w:val="20"/>
          <w:szCs w:val="20"/>
        </w:rPr>
      </w:pPr>
    </w:p>
    <w:p w14:paraId="5F64B604" w14:textId="01F415FC" w:rsidR="00E4536C" w:rsidRDefault="00C133A5" w:rsidP="00367498">
      <w:pPr>
        <w:pStyle w:val="BodyText"/>
        <w:spacing w:before="20" w:line="264" w:lineRule="auto"/>
        <w:ind w:right="226"/>
        <w:rPr>
          <w:rFonts w:ascii="Helvetica Neue Light" w:hAnsi="Helvetica Neue Light"/>
          <w:sz w:val="20"/>
          <w:szCs w:val="20"/>
        </w:rPr>
      </w:pPr>
      <w:r>
        <w:rPr>
          <w:rFonts w:ascii="Helvetica Neue Light" w:hAnsi="Helvetica Neue Light"/>
          <w:sz w:val="20"/>
          <w:szCs w:val="20"/>
        </w:rPr>
        <w:t>The new Px7 S3</w:t>
      </w:r>
      <w:r w:rsidR="002D6B10">
        <w:rPr>
          <w:rFonts w:ascii="Helvetica Neue Light" w:hAnsi="Helvetica Neue Light"/>
          <w:sz w:val="20"/>
          <w:szCs w:val="20"/>
        </w:rPr>
        <w:t xml:space="preserve"> Frost Blue</w:t>
      </w:r>
      <w:r>
        <w:rPr>
          <w:rFonts w:ascii="Helvetica Neue Light" w:hAnsi="Helvetica Neue Light"/>
          <w:sz w:val="20"/>
          <w:szCs w:val="20"/>
        </w:rPr>
        <w:t xml:space="preserve"> is available from </w:t>
      </w:r>
      <w:r w:rsidR="002D6B10">
        <w:rPr>
          <w:rFonts w:ascii="Helvetica Neue Light" w:hAnsi="Helvetica Neue Light"/>
          <w:sz w:val="20"/>
          <w:szCs w:val="20"/>
        </w:rPr>
        <w:t>15</w:t>
      </w:r>
      <w:r w:rsidR="002D6B10" w:rsidRPr="002D6B10">
        <w:rPr>
          <w:rFonts w:ascii="Helvetica Neue Light" w:hAnsi="Helvetica Neue Light"/>
          <w:sz w:val="20"/>
          <w:szCs w:val="20"/>
          <w:vertAlign w:val="superscript"/>
        </w:rPr>
        <w:t>th</w:t>
      </w:r>
      <w:r w:rsidR="002D6B10">
        <w:rPr>
          <w:rFonts w:ascii="Helvetica Neue Light" w:hAnsi="Helvetica Neue Light"/>
          <w:sz w:val="20"/>
          <w:szCs w:val="20"/>
        </w:rPr>
        <w:t xml:space="preserve"> October</w:t>
      </w:r>
      <w:r>
        <w:rPr>
          <w:rFonts w:ascii="Helvetica Neue Light" w:hAnsi="Helvetica Neue Light"/>
          <w:sz w:val="20"/>
          <w:szCs w:val="20"/>
        </w:rPr>
        <w:t xml:space="preserve"> from bowerswilkins.com and select third party retailers for £3</w:t>
      </w:r>
      <w:r w:rsidR="00D05C79">
        <w:rPr>
          <w:rFonts w:ascii="Helvetica Neue Light" w:hAnsi="Helvetica Neue Light"/>
          <w:sz w:val="20"/>
          <w:szCs w:val="20"/>
        </w:rPr>
        <w:t>9</w:t>
      </w:r>
      <w:r>
        <w:rPr>
          <w:rFonts w:ascii="Helvetica Neue Light" w:hAnsi="Helvetica Neue Light"/>
          <w:sz w:val="20"/>
          <w:szCs w:val="20"/>
        </w:rPr>
        <w:t xml:space="preserve">9 / </w:t>
      </w:r>
      <w:r w:rsidR="00E94071">
        <w:rPr>
          <w:rFonts w:ascii="Helvetica Neue Light" w:hAnsi="Helvetica Neue Light"/>
          <w:sz w:val="20"/>
          <w:szCs w:val="20"/>
        </w:rPr>
        <w:t>$429</w:t>
      </w:r>
      <w:r>
        <w:rPr>
          <w:rFonts w:ascii="Helvetica Neue Light" w:hAnsi="Helvetica Neue Light"/>
          <w:sz w:val="20"/>
          <w:szCs w:val="20"/>
        </w:rPr>
        <w:t xml:space="preserve"> / €429. </w:t>
      </w:r>
    </w:p>
    <w:p w14:paraId="13C25D2C" w14:textId="0EABBD32" w:rsidR="00C133A5" w:rsidRDefault="00B33332" w:rsidP="00C133A5">
      <w:pPr>
        <w:spacing w:before="22"/>
        <w:rPr>
          <w:rStyle w:val="Hyperlink"/>
          <w:rFonts w:ascii="Helvetica Neue Light" w:hAnsi="Helvetica Neue Light"/>
          <w:sz w:val="20"/>
          <w:szCs w:val="20"/>
        </w:rPr>
      </w:pPr>
      <w:r>
        <w:rPr>
          <w:rFonts w:ascii="Helvetica Neue Light" w:hAnsi="Helvetica Neue Light"/>
          <w:strike/>
          <w:color w:val="231F20"/>
          <w:spacing w:val="4"/>
          <w:sz w:val="20"/>
          <w:szCs w:val="20"/>
        </w:rPr>
        <w:br/>
      </w:r>
      <w:r w:rsidR="00367498" w:rsidRPr="00C133A5">
        <w:rPr>
          <w:rFonts w:ascii="Helvetica Neue Light" w:hAnsi="Helvetica Neue Light"/>
          <w:color w:val="231F20"/>
          <w:sz w:val="20"/>
          <w:szCs w:val="20"/>
        </w:rPr>
        <w:t>Learn</w:t>
      </w:r>
      <w:r w:rsidR="00367498"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</w:t>
      </w:r>
      <w:r w:rsidR="00367498" w:rsidRPr="00C133A5">
        <w:rPr>
          <w:rFonts w:ascii="Helvetica Neue Light" w:hAnsi="Helvetica Neue Light"/>
          <w:color w:val="231F20"/>
          <w:sz w:val="20"/>
          <w:szCs w:val="20"/>
        </w:rPr>
        <w:t>more</w:t>
      </w:r>
      <w:r w:rsidR="00367498"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</w:t>
      </w:r>
      <w:r w:rsidR="00367498" w:rsidRPr="00C133A5">
        <w:rPr>
          <w:rFonts w:ascii="Helvetica Neue Light" w:hAnsi="Helvetica Neue Light"/>
          <w:color w:val="231F20"/>
          <w:sz w:val="20"/>
          <w:szCs w:val="20"/>
        </w:rPr>
        <w:t>at</w:t>
      </w:r>
      <w:r w:rsidR="00367498"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</w:t>
      </w:r>
      <w:hyperlink r:id="rId10" w:history="1">
        <w:r w:rsidR="00367498" w:rsidRPr="00C133A5">
          <w:rPr>
            <w:rStyle w:val="Hyperlink"/>
            <w:rFonts w:ascii="Helvetica Neue Light" w:hAnsi="Helvetica Neue Light"/>
            <w:sz w:val="20"/>
            <w:szCs w:val="20"/>
          </w:rPr>
          <w:t>www.bowerswilkins.com</w:t>
        </w:r>
      </w:hyperlink>
    </w:p>
    <w:p w14:paraId="6EE2C758" w14:textId="77777777" w:rsidR="002D6B10" w:rsidRDefault="002D6B10" w:rsidP="00D05C79">
      <w:pPr>
        <w:spacing w:before="22"/>
        <w:rPr>
          <w:rFonts w:ascii="Helvetica Neue Light" w:hAnsi="Helvetica Neue Light"/>
          <w:color w:val="231F20"/>
          <w:sz w:val="20"/>
          <w:szCs w:val="20"/>
        </w:rPr>
      </w:pPr>
    </w:p>
    <w:p w14:paraId="66A9E4CB" w14:textId="089C4A80" w:rsidR="00C133A5" w:rsidRPr="00C133A5" w:rsidRDefault="00C133A5" w:rsidP="00C133A5">
      <w:pPr>
        <w:spacing w:before="22"/>
        <w:jc w:val="center"/>
        <w:rPr>
          <w:rFonts w:ascii="Helvetica Neue Light" w:hAnsi="Helvetica Neue Light"/>
          <w:color w:val="231F20"/>
          <w:sz w:val="20"/>
          <w:szCs w:val="20"/>
        </w:rPr>
      </w:pPr>
      <w:r w:rsidRPr="00C133A5">
        <w:rPr>
          <w:rFonts w:ascii="Helvetica Neue Light" w:hAnsi="Helvetica Neue Light"/>
          <w:color w:val="231F20"/>
          <w:sz w:val="20"/>
          <w:szCs w:val="20"/>
        </w:rPr>
        <w:t>-</w:t>
      </w:r>
      <w:r>
        <w:rPr>
          <w:rFonts w:ascii="Helvetica Neue Light" w:hAnsi="Helvetica Neue Light"/>
          <w:color w:val="231F20"/>
          <w:sz w:val="20"/>
          <w:szCs w:val="20"/>
        </w:rPr>
        <w:t xml:space="preserve"> </w:t>
      </w:r>
      <w:r w:rsidRPr="00C133A5">
        <w:rPr>
          <w:rFonts w:ascii="Helvetica Neue Light" w:hAnsi="Helvetica Neue Light"/>
          <w:color w:val="231F20"/>
          <w:sz w:val="20"/>
          <w:szCs w:val="20"/>
        </w:rPr>
        <w:t>Ends</w:t>
      </w:r>
      <w:r>
        <w:rPr>
          <w:rFonts w:ascii="Helvetica Neue Light" w:hAnsi="Helvetica Neue Light"/>
          <w:color w:val="231F20"/>
          <w:sz w:val="20"/>
          <w:szCs w:val="20"/>
        </w:rPr>
        <w:t xml:space="preserve"> -</w:t>
      </w:r>
    </w:p>
    <w:p w14:paraId="7B33F62E" w14:textId="77777777" w:rsidR="00C133A5" w:rsidRDefault="00C133A5" w:rsidP="00C133A5">
      <w:pPr>
        <w:spacing w:before="22"/>
        <w:jc w:val="center"/>
        <w:rPr>
          <w:rFonts w:ascii="Helvetica Neue Light" w:hAnsi="Helvetica Neue Light"/>
          <w:color w:val="231F20"/>
          <w:sz w:val="20"/>
          <w:szCs w:val="20"/>
        </w:rPr>
      </w:pPr>
    </w:p>
    <w:p w14:paraId="0983478C" w14:textId="4890B1F3" w:rsidR="00C133A5" w:rsidRPr="00C133A5" w:rsidRDefault="00C133A5" w:rsidP="00C133A5">
      <w:pPr>
        <w:spacing w:before="22"/>
        <w:rPr>
          <w:rFonts w:ascii="Helvetica Neue Light" w:hAnsi="Helvetica Neue Light"/>
          <w:b/>
          <w:bCs/>
          <w:color w:val="231F20"/>
          <w:sz w:val="20"/>
          <w:szCs w:val="20"/>
        </w:rPr>
      </w:pPr>
      <w:r w:rsidRPr="00C133A5">
        <w:rPr>
          <w:rFonts w:ascii="Helvetica Neue Light" w:hAnsi="Helvetica Neue Light"/>
          <w:b/>
          <w:bCs/>
          <w:color w:val="231F20"/>
          <w:sz w:val="20"/>
          <w:szCs w:val="20"/>
        </w:rPr>
        <w:t xml:space="preserve">Notes to Editors </w:t>
      </w:r>
    </w:p>
    <w:p w14:paraId="26402A1E" w14:textId="77777777" w:rsidR="00C133A5" w:rsidRDefault="00C133A5" w:rsidP="00C133A5">
      <w:pPr>
        <w:spacing w:before="22"/>
        <w:rPr>
          <w:rFonts w:ascii="Helvetica Neue Light" w:hAnsi="Helvetica Neue Light"/>
          <w:color w:val="231F20"/>
          <w:sz w:val="20"/>
          <w:szCs w:val="20"/>
        </w:rPr>
      </w:pPr>
    </w:p>
    <w:p w14:paraId="747EFEAD" w14:textId="77777777" w:rsidR="00C133A5" w:rsidRPr="00C133A5" w:rsidRDefault="00C133A5" w:rsidP="00C133A5">
      <w:pPr>
        <w:spacing w:before="22"/>
        <w:rPr>
          <w:rFonts w:ascii="Helvetica Neue Light" w:hAnsi="Helvetica Neue Light"/>
          <w:b/>
          <w:bCs/>
          <w:color w:val="231F20"/>
          <w:spacing w:val="4"/>
          <w:sz w:val="20"/>
          <w:szCs w:val="20"/>
        </w:rPr>
      </w:pPr>
      <w:r w:rsidRPr="00C133A5">
        <w:rPr>
          <w:rFonts w:ascii="Helvetica Neue Light" w:hAnsi="Helvetica Neue Light"/>
          <w:b/>
          <w:bCs/>
          <w:color w:val="231F20"/>
          <w:sz w:val="20"/>
          <w:szCs w:val="20"/>
        </w:rPr>
        <w:lastRenderedPageBreak/>
        <w:t>Px7 S</w:t>
      </w:r>
      <w:r>
        <w:rPr>
          <w:rFonts w:ascii="Helvetica Neue Light" w:hAnsi="Helvetica Neue Light"/>
          <w:b/>
          <w:bCs/>
          <w:color w:val="231F20"/>
          <w:sz w:val="20"/>
          <w:szCs w:val="20"/>
        </w:rPr>
        <w:t>3</w:t>
      </w:r>
    </w:p>
    <w:p w14:paraId="46FD34EC" w14:textId="77777777" w:rsidR="00C133A5" w:rsidRDefault="00C133A5" w:rsidP="00C133A5">
      <w:pPr>
        <w:pStyle w:val="ListParagraph"/>
        <w:numPr>
          <w:ilvl w:val="0"/>
          <w:numId w:val="4"/>
        </w:numPr>
        <w:spacing w:before="22"/>
        <w:rPr>
          <w:rFonts w:ascii="Helvetica Neue Light" w:hAnsi="Helvetica Neue Light"/>
          <w:color w:val="231F20"/>
          <w:spacing w:val="4"/>
          <w:sz w:val="20"/>
          <w:szCs w:val="20"/>
        </w:rPr>
      </w:pPr>
      <w:proofErr w:type="spellStart"/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>aptX</w:t>
      </w:r>
      <w:proofErr w:type="spellEnd"/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Adaptive 24/96 and </w:t>
      </w:r>
      <w:proofErr w:type="spellStart"/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>aptX</w:t>
      </w:r>
      <w:proofErr w:type="spellEnd"/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Lossless compatible</w:t>
      </w:r>
    </w:p>
    <w:p w14:paraId="7AE42828" w14:textId="77777777" w:rsidR="00C133A5" w:rsidRDefault="00C133A5" w:rsidP="00C133A5">
      <w:pPr>
        <w:pStyle w:val="ListParagraph"/>
        <w:numPr>
          <w:ilvl w:val="0"/>
          <w:numId w:val="4"/>
        </w:numPr>
        <w:spacing w:before="22"/>
        <w:rPr>
          <w:rFonts w:ascii="Helvetica Neue Light" w:hAnsi="Helvetica Neue Light"/>
          <w:color w:val="231F20"/>
          <w:spacing w:val="4"/>
          <w:sz w:val="20"/>
          <w:szCs w:val="20"/>
        </w:rPr>
      </w:pP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Proprietary high-performance ANC, with eight-microphone array </w:t>
      </w:r>
    </w:p>
    <w:p w14:paraId="1DE5925A" w14:textId="4D670BEF" w:rsidR="00C133A5" w:rsidRDefault="00C133A5" w:rsidP="00C133A5">
      <w:pPr>
        <w:pStyle w:val="ListParagraph"/>
        <w:numPr>
          <w:ilvl w:val="0"/>
          <w:numId w:val="4"/>
        </w:numPr>
        <w:spacing w:before="22"/>
        <w:rPr>
          <w:rFonts w:ascii="Helvetica Neue Light" w:hAnsi="Helvetica Neue Light"/>
          <w:color w:val="231F20"/>
          <w:spacing w:val="4"/>
          <w:sz w:val="20"/>
          <w:szCs w:val="20"/>
        </w:rPr>
      </w:pP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Bowers &amp; Wilkins Music </w:t>
      </w:r>
      <w:r w:rsidR="000F5103">
        <w:rPr>
          <w:rFonts w:ascii="Helvetica Neue Light" w:hAnsi="Helvetica Neue Light"/>
          <w:color w:val="231F20"/>
          <w:spacing w:val="4"/>
          <w:sz w:val="20"/>
          <w:szCs w:val="20"/>
        </w:rPr>
        <w:t>a</w:t>
      </w: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>pp provides set-up and control</w:t>
      </w:r>
    </w:p>
    <w:p w14:paraId="0B2C37ED" w14:textId="3267AB11" w:rsidR="00C133A5" w:rsidRDefault="00C133A5" w:rsidP="00C133A5">
      <w:pPr>
        <w:pStyle w:val="ListParagraph"/>
        <w:numPr>
          <w:ilvl w:val="0"/>
          <w:numId w:val="4"/>
        </w:numPr>
        <w:spacing w:before="22"/>
        <w:rPr>
          <w:rFonts w:ascii="Helvetica Neue Light" w:hAnsi="Helvetica Neue Light"/>
          <w:color w:val="231F20"/>
          <w:spacing w:val="4"/>
          <w:sz w:val="20"/>
          <w:szCs w:val="20"/>
        </w:rPr>
      </w:pP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>30 hours</w:t>
      </w:r>
      <w:r w:rsidR="00456CD9">
        <w:rPr>
          <w:rFonts w:ascii="Helvetica Neue Light" w:hAnsi="Helvetica Neue Light"/>
          <w:color w:val="231F20"/>
          <w:spacing w:val="4"/>
          <w:sz w:val="20"/>
          <w:szCs w:val="20"/>
        </w:rPr>
        <w:t>’</w:t>
      </w: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battery life from a single charge, plus 15-minute fast recharge for </w:t>
      </w:r>
      <w:r w:rsidR="00F24667">
        <w:rPr>
          <w:rFonts w:ascii="Helvetica Neue Light" w:hAnsi="Helvetica Neue Light"/>
          <w:color w:val="231F20"/>
          <w:spacing w:val="4"/>
          <w:sz w:val="20"/>
          <w:szCs w:val="20"/>
        </w:rPr>
        <w:br/>
      </w:r>
      <w:r w:rsidR="000F5103">
        <w:rPr>
          <w:rFonts w:ascii="Helvetica Neue Light" w:hAnsi="Helvetica Neue Light"/>
          <w:color w:val="231F20"/>
          <w:spacing w:val="4"/>
          <w:sz w:val="20"/>
          <w:szCs w:val="20"/>
        </w:rPr>
        <w:t>seven</w:t>
      </w: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hours</w:t>
      </w:r>
      <w:r w:rsidR="00F24667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of</w:t>
      </w: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listening</w:t>
      </w:r>
    </w:p>
    <w:p w14:paraId="3A6A3F89" w14:textId="6FA5BEC8" w:rsidR="00C133A5" w:rsidRDefault="00C133A5" w:rsidP="00C133A5">
      <w:pPr>
        <w:pStyle w:val="ListParagraph"/>
        <w:numPr>
          <w:ilvl w:val="0"/>
          <w:numId w:val="4"/>
        </w:numPr>
        <w:spacing w:before="22"/>
        <w:rPr>
          <w:rFonts w:ascii="Helvetica Neue Light" w:hAnsi="Helvetica Neue Light"/>
          <w:color w:val="231F20"/>
          <w:spacing w:val="4"/>
          <w:sz w:val="20"/>
          <w:szCs w:val="20"/>
        </w:rPr>
      </w:pPr>
      <w:r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Spatial audio upgrade </w:t>
      </w:r>
      <w:r w:rsidR="525E2B48">
        <w:rPr>
          <w:rFonts w:ascii="Helvetica Neue Light" w:hAnsi="Helvetica Neue Light"/>
          <w:color w:val="231F20"/>
          <w:spacing w:val="4"/>
          <w:sz w:val="20"/>
          <w:szCs w:val="20"/>
        </w:rPr>
        <w:t>will be released</w:t>
      </w:r>
      <w:r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later this year</w:t>
      </w:r>
      <w:r w:rsidR="00A04164">
        <w:rPr>
          <w:rFonts w:ascii="Helvetica Neue Light" w:hAnsi="Helvetica Neue Light"/>
          <w:color w:val="231F20"/>
          <w:spacing w:val="4"/>
          <w:sz w:val="20"/>
          <w:szCs w:val="20"/>
        </w:rPr>
        <w:t>,</w:t>
      </w:r>
      <w:r w:rsidR="006E6F53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</w:t>
      </w:r>
      <w:r w:rsidR="00704CFB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with LE Audio to follow </w:t>
      </w:r>
    </w:p>
    <w:p w14:paraId="19144CB4" w14:textId="74AC26DB" w:rsidR="00C133A5" w:rsidRDefault="00C133A5" w:rsidP="00C133A5">
      <w:pPr>
        <w:pStyle w:val="ListParagraph"/>
        <w:numPr>
          <w:ilvl w:val="0"/>
          <w:numId w:val="4"/>
        </w:numPr>
        <w:spacing w:before="22"/>
        <w:rPr>
          <w:rFonts w:ascii="Helvetica Neue Light" w:hAnsi="Helvetica Neue Light"/>
          <w:color w:val="231F20"/>
          <w:spacing w:val="4"/>
          <w:sz w:val="20"/>
          <w:szCs w:val="20"/>
        </w:rPr>
      </w:pP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>Available in Anthracite Black, Indigo Blue</w:t>
      </w:r>
      <w:r w:rsidR="00D05C79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, </w:t>
      </w:r>
      <w:r w:rsidRPr="00C133A5">
        <w:rPr>
          <w:rFonts w:ascii="Helvetica Neue Light" w:hAnsi="Helvetica Neue Light"/>
          <w:color w:val="231F20"/>
          <w:spacing w:val="4"/>
          <w:sz w:val="20"/>
          <w:szCs w:val="20"/>
        </w:rPr>
        <w:t>Canvas White</w:t>
      </w:r>
      <w:r w:rsidR="00D05C79">
        <w:rPr>
          <w:rFonts w:ascii="Helvetica Neue Light" w:hAnsi="Helvetica Neue Light"/>
          <w:color w:val="231F20"/>
          <w:spacing w:val="4"/>
          <w:sz w:val="20"/>
          <w:szCs w:val="20"/>
        </w:rPr>
        <w:t xml:space="preserve"> and Frost Blue</w:t>
      </w:r>
    </w:p>
    <w:p w14:paraId="2A0DA061" w14:textId="77777777" w:rsidR="001C2CC3" w:rsidRDefault="001C2CC3" w:rsidP="001C2CC3">
      <w:pPr>
        <w:pStyle w:val="BodyText"/>
        <w:spacing w:before="10"/>
        <w:rPr>
          <w:rFonts w:ascii="Helvetica Neue" w:hAnsi="Helvetica Neue"/>
          <w:strike/>
          <w:color w:val="FF0000"/>
          <w:sz w:val="20"/>
          <w:szCs w:val="20"/>
        </w:rPr>
      </w:pPr>
    </w:p>
    <w:p w14:paraId="71B6489C" w14:textId="77777777" w:rsidR="00C133A5" w:rsidRP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b/>
          <w:bCs/>
          <w:color w:val="231F20"/>
          <w:spacing w:val="4"/>
          <w:sz w:val="20"/>
          <w:szCs w:val="20"/>
        </w:rPr>
      </w:pPr>
      <w:r w:rsidRPr="00C133A5">
        <w:rPr>
          <w:rFonts w:ascii="Helvetica Neue Light" w:eastAsia="HelveticaNeueLTPro-Bd" w:hAnsi="Helvetica Neue Light" w:cs="HelveticaNeueLTPro-Bd"/>
          <w:b/>
          <w:bCs/>
          <w:color w:val="231F20"/>
          <w:spacing w:val="4"/>
          <w:sz w:val="20"/>
          <w:szCs w:val="20"/>
        </w:rPr>
        <w:t>About Bowers &amp; Wilkins</w:t>
      </w:r>
    </w:p>
    <w:p w14:paraId="343FDD23" w14:textId="5776FAA7" w:rsid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</w:pP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 xml:space="preserve">Bowers &amp; Wilkins, founded in the U.K. in 1966, has been at the forefront of high-performance </w:t>
      </w:r>
      <w:r w:rsidR="006E6F53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br/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>audio</w:t>
      </w:r>
      <w:r w:rsidR="006E6F53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 xml:space="preserve">technology for 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>almost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 xml:space="preserve"> 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>6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 xml:space="preserve">0 years. It designs and manufactures precision home speakers, headphones, custom installation and performance car audio products that set new standards </w:t>
      </w:r>
      <w:r w:rsidR="006E6F53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br/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 xml:space="preserve">for innovation and sound quality, earning countless awards and accolades from the world’s leading recording studios and musicians. Bowers &amp; Wilkins’ reputation is based on the unwavering pursuit of the best possible sound and an unsurpassable music listening experience. Learn more at </w:t>
      </w:r>
      <w:hyperlink r:id="rId11" w:history="1">
        <w:r w:rsidRPr="00E72179">
          <w:rPr>
            <w:rStyle w:val="Hyperlink"/>
            <w:rFonts w:ascii="Helvetica Neue Light" w:eastAsia="HelveticaNeueLTPro-Bd" w:hAnsi="Helvetica Neue Light" w:cs="HelveticaNeueLTPro-Bd"/>
            <w:spacing w:val="4"/>
            <w:sz w:val="20"/>
            <w:szCs w:val="20"/>
          </w:rPr>
          <w:t>www.bowerswilkins.com</w:t>
        </w:r>
      </w:hyperlink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  <w:t>.</w:t>
      </w:r>
    </w:p>
    <w:p w14:paraId="75115B80" w14:textId="77777777" w:rsid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</w:rPr>
      </w:pPr>
    </w:p>
    <w:p w14:paraId="7C843B7E" w14:textId="0BDEAF91" w:rsidR="00C133A5" w:rsidRP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</w:pP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For more information, please contact:</w:t>
      </w:r>
      <w:r w:rsidR="00243899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br/>
      </w:r>
    </w:p>
    <w:p w14:paraId="506983DB" w14:textId="77777777" w:rsid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</w:pPr>
    </w:p>
    <w:p w14:paraId="073E29C1" w14:textId="4D71AC0B" w:rsidR="00C133A5" w:rsidRP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</w:pP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Download high-resolution images,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fact sheets, and press release from the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Bowers &amp; Wilkins Hub.</w:t>
      </w:r>
    </w:p>
    <w:p w14:paraId="0A72B466" w14:textId="77777777" w:rsid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</w:pPr>
    </w:p>
    <w:p w14:paraId="4A6FF895" w14:textId="77777777" w:rsid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</w:pP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The content in this news release is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accurate at the time of publication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but may be subject to change without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notice. </w:t>
      </w:r>
    </w:p>
    <w:p w14:paraId="52671B40" w14:textId="77777777" w:rsid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</w:pPr>
    </w:p>
    <w:p w14:paraId="2B548C58" w14:textId="41707DE4" w:rsidR="00C133A5" w:rsidRPr="00C133A5" w:rsidRDefault="00C133A5" w:rsidP="00C133A5">
      <w:pPr>
        <w:pStyle w:val="BodyText"/>
        <w:spacing w:before="10"/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</w:pP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All trademarks mentioned in this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news release are the property of their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respective owners. Copyright © B&amp;W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Group Ltd. E&amp;OE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Qualcomm is a trademark of</w:t>
      </w:r>
      <w:r w:rsidR="74327705"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Qualcomm Incorporated, registered in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the United States and other countries.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aptX</w:t>
      </w:r>
      <w:proofErr w:type="spellEnd"/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is a trademark of Qualcomm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Technologies International, Ltd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,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registered in the United States and</w:t>
      </w:r>
      <w:r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 xml:space="preserve"> </w:t>
      </w:r>
      <w:r w:rsidRPr="00C133A5">
        <w:rPr>
          <w:rFonts w:ascii="Helvetica Neue Light" w:eastAsia="HelveticaNeueLTPro-Bd" w:hAnsi="Helvetica Neue Light" w:cs="HelveticaNeueLTPro-Bd"/>
          <w:color w:val="231F20"/>
          <w:spacing w:val="4"/>
          <w:sz w:val="20"/>
          <w:szCs w:val="20"/>
          <w:lang w:val="en-GB"/>
        </w:rPr>
        <w:t>other countries.</w:t>
      </w:r>
    </w:p>
    <w:p w14:paraId="67CE6DA5" w14:textId="77777777" w:rsidR="001C2CC3" w:rsidRPr="00197B36" w:rsidRDefault="001C2CC3" w:rsidP="001C2CC3">
      <w:pPr>
        <w:pStyle w:val="BodyText"/>
        <w:spacing w:line="225" w:lineRule="auto"/>
        <w:ind w:left="2856" w:right="234"/>
        <w:rPr>
          <w:rFonts w:ascii="Helvetica Neue" w:hAnsi="Helvetica Neue"/>
          <w:strike/>
          <w:sz w:val="20"/>
          <w:szCs w:val="20"/>
        </w:rPr>
      </w:pPr>
    </w:p>
    <w:p w14:paraId="4B00EED9" w14:textId="77777777" w:rsidR="001C2CC3" w:rsidRPr="008F43E0" w:rsidRDefault="001C2CC3" w:rsidP="001C2CC3">
      <w:pPr>
        <w:rPr>
          <w:rFonts w:ascii="Helvetica Neue" w:hAnsi="Helvetica Neue"/>
          <w:sz w:val="20"/>
          <w:szCs w:val="20"/>
        </w:rPr>
      </w:pPr>
    </w:p>
    <w:p w14:paraId="7DD7D112" w14:textId="77777777" w:rsidR="001C2CC3" w:rsidRPr="008F43E0" w:rsidRDefault="001C2CC3" w:rsidP="001C2CC3">
      <w:pPr>
        <w:rPr>
          <w:rFonts w:ascii="Helvetica Neue" w:hAnsi="Helvetica Neue"/>
          <w:sz w:val="20"/>
          <w:szCs w:val="20"/>
        </w:rPr>
      </w:pPr>
    </w:p>
    <w:sectPr w:rsidR="001C2CC3" w:rsidRPr="008F4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 Light">
    <w:altName w:val="﷽﷽﷽﷽﷽﷽﷽﷽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NeueLTPro-Lt">
    <w:altName w:val="Arial"/>
    <w:panose1 w:val="020B0604020202020204"/>
    <w:charset w:val="4D"/>
    <w:family w:val="swiss"/>
    <w:pitch w:val="variable"/>
    <w:sig w:usb0="8000002F" w:usb1="5000204A" w:usb2="00000000" w:usb3="00000000" w:csb0="0000009B" w:csb1="00000000"/>
  </w:font>
  <w:font w:name="HelveticaNeueLTPro-Bd">
    <w:altName w:val="Arial"/>
    <w:panose1 w:val="020B0604020202020204"/>
    <w:charset w:val="4D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45 Lt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04C"/>
    <w:multiLevelType w:val="hybridMultilevel"/>
    <w:tmpl w:val="33EC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3D96"/>
    <w:multiLevelType w:val="hybridMultilevel"/>
    <w:tmpl w:val="B1848EAC"/>
    <w:lvl w:ilvl="0" w:tplc="DCDA3236">
      <w:start w:val="2025"/>
      <w:numFmt w:val="bullet"/>
      <w:lvlText w:val="-"/>
      <w:lvlJc w:val="left"/>
      <w:pPr>
        <w:ind w:left="720" w:hanging="360"/>
      </w:pPr>
      <w:rPr>
        <w:rFonts w:ascii="Helvetica Neue Light" w:eastAsia="HelveticaNeueLTPro-Lt" w:hAnsi="Helvetica Neue Light" w:cs="HelveticaNeueLTPro-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623F"/>
    <w:multiLevelType w:val="hybridMultilevel"/>
    <w:tmpl w:val="9594B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3810"/>
    <w:multiLevelType w:val="hybridMultilevel"/>
    <w:tmpl w:val="FA30BF62"/>
    <w:lvl w:ilvl="0" w:tplc="A83CB5A4">
      <w:numFmt w:val="bullet"/>
      <w:lvlText w:val="•"/>
      <w:lvlJc w:val="left"/>
      <w:pPr>
        <w:ind w:left="3216" w:hanging="360"/>
      </w:pPr>
      <w:rPr>
        <w:rFonts w:ascii="HelveticaNeueLTPro-Bd" w:eastAsia="HelveticaNeueLTPro-Bd" w:hAnsi="HelveticaNeueLTPro-Bd" w:cs="HelveticaNeueLTPro-Bd" w:hint="default"/>
        <w:b/>
        <w:bCs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F656F476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2" w:tplc="EF3463AE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3" w:tplc="6722181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4" w:tplc="94528E26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5" w:tplc="DE66AA00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6" w:tplc="39CA7850">
      <w:numFmt w:val="bullet"/>
      <w:lvlText w:val="•"/>
      <w:lvlJc w:val="left"/>
      <w:pPr>
        <w:ind w:left="7879" w:hanging="360"/>
      </w:pPr>
      <w:rPr>
        <w:rFonts w:hint="default"/>
        <w:lang w:val="en-US" w:eastAsia="en-US" w:bidi="ar-SA"/>
      </w:rPr>
    </w:lvl>
    <w:lvl w:ilvl="7" w:tplc="3112E712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  <w:lvl w:ilvl="8" w:tplc="62F00BB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8D2697C"/>
    <w:multiLevelType w:val="hybridMultilevel"/>
    <w:tmpl w:val="547A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7833">
    <w:abstractNumId w:val="3"/>
  </w:num>
  <w:num w:numId="2" w16cid:durableId="141968783">
    <w:abstractNumId w:val="0"/>
  </w:num>
  <w:num w:numId="3" w16cid:durableId="544954257">
    <w:abstractNumId w:val="4"/>
  </w:num>
  <w:num w:numId="4" w16cid:durableId="1368725383">
    <w:abstractNumId w:val="2"/>
  </w:num>
  <w:num w:numId="5" w16cid:durableId="14944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01"/>
    <w:rsid w:val="00036397"/>
    <w:rsid w:val="00045C57"/>
    <w:rsid w:val="00050CB9"/>
    <w:rsid w:val="0007156F"/>
    <w:rsid w:val="00097997"/>
    <w:rsid w:val="000C305A"/>
    <w:rsid w:val="000F5103"/>
    <w:rsid w:val="00137C60"/>
    <w:rsid w:val="001406AA"/>
    <w:rsid w:val="00197B36"/>
    <w:rsid w:val="001B451C"/>
    <w:rsid w:val="001C25CA"/>
    <w:rsid w:val="001C2CC3"/>
    <w:rsid w:val="001C787E"/>
    <w:rsid w:val="001D0468"/>
    <w:rsid w:val="00201573"/>
    <w:rsid w:val="00243899"/>
    <w:rsid w:val="00245354"/>
    <w:rsid w:val="00290E51"/>
    <w:rsid w:val="002A1A75"/>
    <w:rsid w:val="002D3D3E"/>
    <w:rsid w:val="002D6B10"/>
    <w:rsid w:val="002E0142"/>
    <w:rsid w:val="002F56CF"/>
    <w:rsid w:val="00305EF9"/>
    <w:rsid w:val="003400C0"/>
    <w:rsid w:val="00361440"/>
    <w:rsid w:val="00367498"/>
    <w:rsid w:val="003B54BB"/>
    <w:rsid w:val="003E6D01"/>
    <w:rsid w:val="003F2D0F"/>
    <w:rsid w:val="0040378A"/>
    <w:rsid w:val="004134E9"/>
    <w:rsid w:val="00422485"/>
    <w:rsid w:val="004556FF"/>
    <w:rsid w:val="00456CD9"/>
    <w:rsid w:val="004F4EE7"/>
    <w:rsid w:val="004F7D83"/>
    <w:rsid w:val="005032E7"/>
    <w:rsid w:val="005237F8"/>
    <w:rsid w:val="00530526"/>
    <w:rsid w:val="00550917"/>
    <w:rsid w:val="00566421"/>
    <w:rsid w:val="005708DD"/>
    <w:rsid w:val="005C19F4"/>
    <w:rsid w:val="0060484C"/>
    <w:rsid w:val="0061726F"/>
    <w:rsid w:val="006275F1"/>
    <w:rsid w:val="006E6F53"/>
    <w:rsid w:val="00704CFB"/>
    <w:rsid w:val="00717897"/>
    <w:rsid w:val="00722601"/>
    <w:rsid w:val="007335D5"/>
    <w:rsid w:val="00745E55"/>
    <w:rsid w:val="00762AAD"/>
    <w:rsid w:val="00793599"/>
    <w:rsid w:val="007D1193"/>
    <w:rsid w:val="007D79B9"/>
    <w:rsid w:val="007F16C4"/>
    <w:rsid w:val="007F2297"/>
    <w:rsid w:val="008117C4"/>
    <w:rsid w:val="008300C8"/>
    <w:rsid w:val="00842BC1"/>
    <w:rsid w:val="008B3C1F"/>
    <w:rsid w:val="008C08D1"/>
    <w:rsid w:val="008C4141"/>
    <w:rsid w:val="008D00A3"/>
    <w:rsid w:val="008D0AF8"/>
    <w:rsid w:val="008D279E"/>
    <w:rsid w:val="008F43E0"/>
    <w:rsid w:val="00906E19"/>
    <w:rsid w:val="00942D7E"/>
    <w:rsid w:val="009737A3"/>
    <w:rsid w:val="00A04164"/>
    <w:rsid w:val="00A53FBD"/>
    <w:rsid w:val="00A555DE"/>
    <w:rsid w:val="00A91E5F"/>
    <w:rsid w:val="00A94B8A"/>
    <w:rsid w:val="00AD0CBB"/>
    <w:rsid w:val="00B318D1"/>
    <w:rsid w:val="00B33332"/>
    <w:rsid w:val="00B64C5E"/>
    <w:rsid w:val="00B82E8E"/>
    <w:rsid w:val="00B948F5"/>
    <w:rsid w:val="00B96A1B"/>
    <w:rsid w:val="00BA7C62"/>
    <w:rsid w:val="00BB6DED"/>
    <w:rsid w:val="00BB7FC2"/>
    <w:rsid w:val="00C133A5"/>
    <w:rsid w:val="00C57659"/>
    <w:rsid w:val="00C57C79"/>
    <w:rsid w:val="00C75FB8"/>
    <w:rsid w:val="00C965D3"/>
    <w:rsid w:val="00CA3413"/>
    <w:rsid w:val="00CC0AE2"/>
    <w:rsid w:val="00CD1105"/>
    <w:rsid w:val="00CE0A60"/>
    <w:rsid w:val="00CE69AA"/>
    <w:rsid w:val="00D05C79"/>
    <w:rsid w:val="00DA44E6"/>
    <w:rsid w:val="00DB2A41"/>
    <w:rsid w:val="00DC3558"/>
    <w:rsid w:val="00E4536C"/>
    <w:rsid w:val="00E8246B"/>
    <w:rsid w:val="00E8637E"/>
    <w:rsid w:val="00E94071"/>
    <w:rsid w:val="00E951DE"/>
    <w:rsid w:val="00EB6F65"/>
    <w:rsid w:val="00EB7380"/>
    <w:rsid w:val="00F0291A"/>
    <w:rsid w:val="00F043F7"/>
    <w:rsid w:val="00F13316"/>
    <w:rsid w:val="00F24667"/>
    <w:rsid w:val="00F4094C"/>
    <w:rsid w:val="00F428C4"/>
    <w:rsid w:val="00F476C0"/>
    <w:rsid w:val="00F64138"/>
    <w:rsid w:val="00FB113F"/>
    <w:rsid w:val="00FB1695"/>
    <w:rsid w:val="00FB5E65"/>
    <w:rsid w:val="00FE05EB"/>
    <w:rsid w:val="00FF55AB"/>
    <w:rsid w:val="042D1268"/>
    <w:rsid w:val="0E535793"/>
    <w:rsid w:val="1CCF231D"/>
    <w:rsid w:val="2B5BE2ED"/>
    <w:rsid w:val="46E99ADA"/>
    <w:rsid w:val="525E2B48"/>
    <w:rsid w:val="74327705"/>
    <w:rsid w:val="74CF6F86"/>
    <w:rsid w:val="7A04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8AE6"/>
  <w15:chartTrackingRefBased/>
  <w15:docId w15:val="{0286D422-08DE-4C9E-A5AB-71888EA5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C3"/>
    <w:pPr>
      <w:widowControl w:val="0"/>
      <w:autoSpaceDE w:val="0"/>
      <w:autoSpaceDN w:val="0"/>
    </w:pPr>
    <w:rPr>
      <w:rFonts w:ascii="HelveticaNeueLTPro-Lt" w:eastAsia="HelveticaNeueLTPro-Lt" w:hAnsi="HelveticaNeueLTPro-Lt" w:cs="HelveticaNeueLTPro-Lt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C2CC3"/>
    <w:pPr>
      <w:ind w:left="2856"/>
      <w:outlineLvl w:val="0"/>
    </w:pPr>
    <w:rPr>
      <w:rFonts w:ascii="HelveticaNeueLTPro-Bd" w:eastAsia="HelveticaNeueLTPro-Bd" w:hAnsi="HelveticaNeueLTPro-Bd" w:cs="HelveticaNeueLTPro-Bd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CC3"/>
    <w:rPr>
      <w:rFonts w:ascii="HelveticaNeueLTPro-Bd" w:eastAsia="HelveticaNeueLTPro-Bd" w:hAnsi="HelveticaNeueLTPro-Bd" w:cs="HelveticaNeueLTPro-Bd"/>
      <w:b/>
      <w:bCs/>
      <w:sz w:val="17"/>
      <w:szCs w:val="17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2CC3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C2CC3"/>
    <w:rPr>
      <w:rFonts w:ascii="HelveticaNeueLTPro-Lt" w:eastAsia="HelveticaNeueLTPro-Lt" w:hAnsi="HelveticaNeueLTPro-Lt" w:cs="HelveticaNeueLTPro-Lt"/>
      <w:sz w:val="17"/>
      <w:szCs w:val="17"/>
      <w:lang w:val="en-US"/>
    </w:rPr>
  </w:style>
  <w:style w:type="character" w:styleId="Hyperlink">
    <w:name w:val="Hyperlink"/>
    <w:basedOn w:val="DefaultParagraphFont"/>
    <w:uiPriority w:val="99"/>
    <w:unhideWhenUsed/>
    <w:rsid w:val="003674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498"/>
    <w:rPr>
      <w:rFonts w:ascii="HelveticaNeueLT Pro 45 Lt" w:eastAsia="HelveticaNeueLT Pro 45 Lt" w:hAnsi="HelveticaNeueLT Pro 45 Lt" w:cs="HelveticaNeueLT Pro 45 Lt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498"/>
    <w:rPr>
      <w:rFonts w:ascii="HelveticaNeueLT Pro 45 Lt" w:eastAsia="HelveticaNeueLT Pro 45 Lt" w:hAnsi="HelveticaNeueLT Pro 45 Lt" w:cs="HelveticaNeueLT Pro 45 Lt"/>
      <w:sz w:val="20"/>
      <w:szCs w:val="20"/>
    </w:rPr>
  </w:style>
  <w:style w:type="paragraph" w:styleId="Revision">
    <w:name w:val="Revision"/>
    <w:hidden/>
    <w:uiPriority w:val="99"/>
    <w:semiHidden/>
    <w:rsid w:val="00BA7C62"/>
    <w:rPr>
      <w:rFonts w:ascii="HelveticaNeueLTPro-Lt" w:eastAsia="HelveticaNeueLTPro-Lt" w:hAnsi="HelveticaNeueLTPro-Lt" w:cs="HelveticaNeueLTPro-Lt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91E5F"/>
    <w:pPr>
      <w:ind w:left="2828" w:right="991"/>
    </w:pPr>
    <w:rPr>
      <w:rFonts w:ascii="HelveticaNeueLTPro-Bd" w:eastAsia="HelveticaNeueLTPro-Bd" w:hAnsi="HelveticaNeueLTPro-Bd" w:cs="HelveticaNeueLTPro-Bd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91E5F"/>
    <w:rPr>
      <w:rFonts w:ascii="HelveticaNeueLTPro-Bd" w:eastAsia="HelveticaNeueLTPro-Bd" w:hAnsi="HelveticaNeueLTPro-Bd" w:cs="HelveticaNeueLTPro-Bd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A91E5F"/>
    <w:pPr>
      <w:spacing w:before="63"/>
      <w:ind w:left="3216" w:hanging="360"/>
    </w:pPr>
    <w:rPr>
      <w:rFonts w:ascii="HelveticaNeueLTPro-Bd" w:eastAsia="HelveticaNeueLTPro-Bd" w:hAnsi="HelveticaNeueLTPro-Bd" w:cs="HelveticaNeueLTPro-B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440"/>
    <w:rPr>
      <w:rFonts w:ascii="HelveticaNeueLTPro-Lt" w:eastAsia="HelveticaNeueLTPro-Lt" w:hAnsi="HelveticaNeueLTPro-Lt" w:cs="HelveticaNeueLTPro-Lt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440"/>
    <w:rPr>
      <w:rFonts w:ascii="HelveticaNeueLTPro-Lt" w:eastAsia="HelveticaNeueLTPro-Lt" w:hAnsi="HelveticaNeueLTPro-Lt" w:cs="HelveticaNeueLTPro-Lt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werswilkins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bowerswilkins.com/new-panoram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k.howells/Library/Containers/com.microsoft.Outlook/Data/tmp/Outlook%2520Temp/&#8226;%2520Px7%2520S3%2520press%2520release_Draft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0EC15AB79164E9C251B684F6B977A" ma:contentTypeVersion="14" ma:contentTypeDescription="Create a new document." ma:contentTypeScope="" ma:versionID="1d5363c9dcff9f14467ac6112a6debe8">
  <xsd:schema xmlns:xsd="http://www.w3.org/2001/XMLSchema" xmlns:xs="http://www.w3.org/2001/XMLSchema" xmlns:p="http://schemas.microsoft.com/office/2006/metadata/properties" xmlns:ns2="d29bd575-6083-48b6-9b32-1cef4dcd79c7" xmlns:ns3="e3ceef12-d08f-4485-ba4b-dd78e902fe41" targetNamespace="http://schemas.microsoft.com/office/2006/metadata/properties" ma:root="true" ma:fieldsID="4b24789300b1547c97f8f0bae5e4ccc2" ns2:_="" ns3:_="">
    <xsd:import namespace="d29bd575-6083-48b6-9b32-1cef4dcd79c7"/>
    <xsd:import namespace="e3ceef12-d08f-4485-ba4b-dd78e902f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bd575-6083-48b6-9b32-1cef4dcd7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a26fac-8832-4185-b767-e2644e295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ef12-d08f-4485-ba4b-dd78e902fe4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3dbf73e-592b-43b4-8452-9071dfe7cfbe}" ma:internalName="TaxCatchAll" ma:showField="CatchAllData" ma:web="e3ceef12-d08f-4485-ba4b-dd78e902f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bd575-6083-48b6-9b32-1cef4dcd79c7">
      <Terms xmlns="http://schemas.microsoft.com/office/infopath/2007/PartnerControls"/>
    </lcf76f155ced4ddcb4097134ff3c332f>
    <TaxCatchAll xmlns="e3ceef12-d08f-4485-ba4b-dd78e902f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AD77E-F2FF-4AAD-A3C1-E5BAD237C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bd575-6083-48b6-9b32-1cef4dcd79c7"/>
    <ds:schemaRef ds:uri="e3ceef12-d08f-4485-ba4b-dd78e902f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8111C-341B-154B-BAD4-E51A20DB8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86254-5369-4A29-B1B1-B37C9114C731}">
  <ds:schemaRefs>
    <ds:schemaRef ds:uri="http://schemas.microsoft.com/office/2006/metadata/properties"/>
    <ds:schemaRef ds:uri="http://schemas.microsoft.com/office/infopath/2007/PartnerControls"/>
    <ds:schemaRef ds:uri="d29bd575-6083-48b6-9b32-1cef4dcd79c7"/>
    <ds:schemaRef ds:uri="e3ceef12-d08f-4485-ba4b-dd78e902fe41"/>
  </ds:schemaRefs>
</ds:datastoreItem>
</file>

<file path=customXml/itemProps4.xml><?xml version="1.0" encoding="utf-8"?>
<ds:datastoreItem xmlns:ds="http://schemas.openxmlformats.org/officeDocument/2006/customXml" ds:itemID="{AE21104E-F092-48D8-B024-E2EE566B2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•%20Px7%20S3%20press%20release_Draft_v1.dotx</Template>
  <TotalTime>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Links>
    <vt:vector size="12" baseType="variant">
      <vt:variant>
        <vt:i4>4390916</vt:i4>
      </vt:variant>
      <vt:variant>
        <vt:i4>3</vt:i4>
      </vt:variant>
      <vt:variant>
        <vt:i4>0</vt:i4>
      </vt:variant>
      <vt:variant>
        <vt:i4>5</vt:i4>
      </vt:variant>
      <vt:variant>
        <vt:lpwstr>http://www.bowerswilkins.com/</vt:lpwstr>
      </vt:variant>
      <vt:variant>
        <vt:lpwstr/>
      </vt:variant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http://www.bowerswilkins.com/new-panorama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Howells</dc:creator>
  <cp:keywords/>
  <dc:description/>
  <cp:lastModifiedBy>Lucette Nicoll</cp:lastModifiedBy>
  <cp:revision>8</cp:revision>
  <dcterms:created xsi:type="dcterms:W3CDTF">2025-10-09T08:23:00Z</dcterms:created>
  <dcterms:modified xsi:type="dcterms:W3CDTF">2025-10-15T16:35:00Z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0x0101001310EC15AB79164E9C251B684F6B977A</vt:lpwstr>
  </property>
  <property fmtid="{D5CDD505-2E9C-101B-9397-08002B2CF9AE}" pid="3" name="MediaServiceImageTags">
    <vt:lpwstr/>
  </property>
</Properties>
</file>